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1B" w:rsidRPr="00817B5B" w:rsidRDefault="0047311B" w:rsidP="002562A5">
      <w:pPr>
        <w:pStyle w:val="NoSpacing"/>
        <w:jc w:val="both"/>
        <w:rPr>
          <w:rFonts w:cs="Tahoma"/>
          <w:b/>
          <w:sz w:val="24"/>
          <w:szCs w:val="24"/>
        </w:rPr>
      </w:pPr>
    </w:p>
    <w:p w:rsidR="0047311B" w:rsidRPr="00817B5B" w:rsidRDefault="00AE3378" w:rsidP="00AE3378">
      <w:pPr>
        <w:pStyle w:val="NoSpacing"/>
        <w:rPr>
          <w:rFonts w:cs="Tahoma"/>
          <w:b/>
          <w:sz w:val="24"/>
          <w:szCs w:val="24"/>
        </w:rPr>
      </w:pPr>
      <w:r w:rsidRPr="00817B5B">
        <w:rPr>
          <w:rFonts w:cs="Tahoma"/>
          <w:b/>
          <w:sz w:val="24"/>
          <w:szCs w:val="24"/>
        </w:rPr>
        <w:t>Math Task 2</w:t>
      </w:r>
    </w:p>
    <w:p w:rsidR="0047311B" w:rsidRPr="00817B5B" w:rsidRDefault="0047311B" w:rsidP="002562A5">
      <w:pPr>
        <w:pStyle w:val="NoSpacing"/>
        <w:jc w:val="both"/>
        <w:rPr>
          <w:rFonts w:cs="Tahoma"/>
          <w:b/>
          <w:sz w:val="24"/>
          <w:szCs w:val="24"/>
        </w:rPr>
      </w:pPr>
    </w:p>
    <w:p w:rsidR="0047311B" w:rsidRPr="00817B5B" w:rsidRDefault="00AA349D" w:rsidP="002562A5">
      <w:pPr>
        <w:pStyle w:val="NoSpacing"/>
        <w:jc w:val="both"/>
        <w:rPr>
          <w:rFonts w:cs="Tahoma"/>
          <w:sz w:val="24"/>
          <w:szCs w:val="24"/>
        </w:rPr>
      </w:pPr>
      <w:r w:rsidRPr="00817B5B">
        <w:rPr>
          <w:rFonts w:cs="Tahoma"/>
          <w:b/>
          <w:sz w:val="24"/>
          <w:szCs w:val="24"/>
        </w:rPr>
        <w:t>Title</w:t>
      </w:r>
      <w:r w:rsidR="0047311B" w:rsidRPr="00817B5B">
        <w:rPr>
          <w:rFonts w:cs="Tahoma"/>
          <w:b/>
          <w:sz w:val="24"/>
          <w:szCs w:val="24"/>
        </w:rPr>
        <w:t xml:space="preserve">: </w:t>
      </w:r>
      <w:r w:rsidR="0047311B" w:rsidRPr="00817B5B">
        <w:rPr>
          <w:rFonts w:cs="Tahoma"/>
          <w:sz w:val="24"/>
          <w:szCs w:val="24"/>
        </w:rPr>
        <w:t>My Double Ten-Frame Riddle</w:t>
      </w:r>
    </w:p>
    <w:p w:rsidR="00156D98" w:rsidRPr="00817B5B" w:rsidRDefault="00156D98" w:rsidP="002562A5">
      <w:pPr>
        <w:pStyle w:val="NoSpacing"/>
        <w:jc w:val="both"/>
        <w:rPr>
          <w:rFonts w:cs="Tahoma"/>
          <w:b/>
          <w:sz w:val="24"/>
          <w:szCs w:val="24"/>
        </w:rPr>
      </w:pPr>
    </w:p>
    <w:p w:rsidR="00156D98" w:rsidRPr="00817B5B" w:rsidRDefault="00156D98" w:rsidP="002562A5">
      <w:pPr>
        <w:pStyle w:val="NoSpacing"/>
        <w:jc w:val="both"/>
        <w:rPr>
          <w:rFonts w:cs="Tahoma"/>
          <w:sz w:val="24"/>
          <w:szCs w:val="24"/>
        </w:rPr>
      </w:pPr>
      <w:r w:rsidRPr="00817B5B">
        <w:rPr>
          <w:rFonts w:cs="Tahoma"/>
          <w:b/>
          <w:sz w:val="24"/>
          <w:szCs w:val="24"/>
        </w:rPr>
        <w:t xml:space="preserve">Grade level: </w:t>
      </w:r>
      <w:r w:rsidR="0047311B" w:rsidRPr="00817B5B">
        <w:rPr>
          <w:rFonts w:cs="Tahoma"/>
          <w:sz w:val="24"/>
          <w:szCs w:val="24"/>
        </w:rPr>
        <w:t>Kindergarten</w:t>
      </w:r>
    </w:p>
    <w:p w:rsidR="00156D98" w:rsidRPr="00817B5B" w:rsidRDefault="00156D98" w:rsidP="002562A5">
      <w:pPr>
        <w:pStyle w:val="NoSpacing"/>
        <w:jc w:val="both"/>
        <w:rPr>
          <w:rFonts w:cs="Tahoma"/>
          <w:b/>
          <w:sz w:val="24"/>
          <w:szCs w:val="24"/>
        </w:rPr>
      </w:pPr>
    </w:p>
    <w:p w:rsidR="00156D98" w:rsidRPr="00817B5B" w:rsidRDefault="00156D98" w:rsidP="002562A5">
      <w:pPr>
        <w:pStyle w:val="NoSpacing"/>
        <w:jc w:val="both"/>
        <w:rPr>
          <w:rFonts w:cs="Tahoma"/>
          <w:b/>
          <w:sz w:val="24"/>
          <w:szCs w:val="24"/>
        </w:rPr>
      </w:pPr>
      <w:r w:rsidRPr="00817B5B">
        <w:rPr>
          <w:rFonts w:cs="Tahoma"/>
          <w:b/>
          <w:sz w:val="24"/>
          <w:szCs w:val="24"/>
        </w:rPr>
        <w:t>Objectives:</w:t>
      </w:r>
    </w:p>
    <w:p w:rsidR="006E6D44" w:rsidRPr="00817B5B" w:rsidRDefault="007632D3" w:rsidP="002562A5">
      <w:pPr>
        <w:pStyle w:val="NoSpacing"/>
        <w:numPr>
          <w:ilvl w:val="0"/>
          <w:numId w:val="23"/>
        </w:numPr>
        <w:jc w:val="both"/>
        <w:rPr>
          <w:rFonts w:cs="Tahoma"/>
          <w:sz w:val="24"/>
          <w:szCs w:val="24"/>
        </w:rPr>
      </w:pPr>
      <w:r w:rsidRPr="00817B5B">
        <w:rPr>
          <w:rFonts w:cs="Tahoma"/>
          <w:sz w:val="24"/>
          <w:szCs w:val="24"/>
        </w:rPr>
        <w:t>Students will be able to</w:t>
      </w:r>
      <w:r w:rsidR="0016183C" w:rsidRPr="00817B5B">
        <w:rPr>
          <w:rFonts w:cs="Tahoma"/>
          <w:sz w:val="24"/>
          <w:szCs w:val="24"/>
        </w:rPr>
        <w:t xml:space="preserve"> represent numbers </w:t>
      </w:r>
      <w:proofErr w:type="gramStart"/>
      <w:r w:rsidR="0016183C" w:rsidRPr="00817B5B">
        <w:rPr>
          <w:rFonts w:cs="Tahoma"/>
          <w:sz w:val="24"/>
          <w:szCs w:val="24"/>
        </w:rPr>
        <w:t>b</w:t>
      </w:r>
      <w:r w:rsidRPr="00817B5B">
        <w:rPr>
          <w:rFonts w:cs="Tahoma"/>
          <w:sz w:val="24"/>
          <w:szCs w:val="24"/>
        </w:rPr>
        <w:t>etween 11-19 by using double-ten frame cards</w:t>
      </w:r>
      <w:proofErr w:type="gramEnd"/>
      <w:r w:rsidRPr="00817B5B">
        <w:rPr>
          <w:rFonts w:cs="Tahoma"/>
          <w:sz w:val="24"/>
          <w:szCs w:val="24"/>
        </w:rPr>
        <w:t>.</w:t>
      </w:r>
    </w:p>
    <w:p w:rsidR="000B4555" w:rsidRPr="00817B5B" w:rsidRDefault="000B4555" w:rsidP="002562A5">
      <w:pPr>
        <w:pStyle w:val="NoSpacing"/>
        <w:numPr>
          <w:ilvl w:val="0"/>
          <w:numId w:val="23"/>
        </w:numPr>
        <w:jc w:val="both"/>
        <w:rPr>
          <w:rFonts w:cs="Tahoma"/>
          <w:sz w:val="24"/>
          <w:szCs w:val="24"/>
        </w:rPr>
      </w:pPr>
      <w:r w:rsidRPr="00817B5B">
        <w:rPr>
          <w:rFonts w:cs="Tahoma"/>
          <w:sz w:val="24"/>
          <w:szCs w:val="24"/>
        </w:rPr>
        <w:t xml:space="preserve">Students will be able </w:t>
      </w:r>
      <w:r w:rsidR="00D75358" w:rsidRPr="00817B5B">
        <w:rPr>
          <w:rFonts w:cs="Tahoma"/>
          <w:sz w:val="24"/>
          <w:szCs w:val="24"/>
        </w:rPr>
        <w:t>to use math vocabulary to describe the number they choose.</w:t>
      </w:r>
    </w:p>
    <w:p w:rsidR="0016183C" w:rsidRPr="00817B5B" w:rsidRDefault="0016183C" w:rsidP="0016183C">
      <w:pPr>
        <w:pStyle w:val="NoSpacing"/>
        <w:numPr>
          <w:ilvl w:val="0"/>
          <w:numId w:val="23"/>
        </w:numPr>
        <w:jc w:val="both"/>
        <w:rPr>
          <w:rFonts w:cs="Tahoma"/>
          <w:sz w:val="24"/>
          <w:szCs w:val="24"/>
        </w:rPr>
      </w:pPr>
      <w:r w:rsidRPr="00817B5B">
        <w:rPr>
          <w:rFonts w:cs="Tahoma"/>
          <w:sz w:val="24"/>
          <w:szCs w:val="24"/>
        </w:rPr>
        <w:t>Students will be able to understand the place value of ones and tens.</w:t>
      </w:r>
    </w:p>
    <w:p w:rsidR="00156D98" w:rsidRPr="00817B5B" w:rsidRDefault="00156D98" w:rsidP="002562A5">
      <w:pPr>
        <w:pStyle w:val="NoSpacing"/>
        <w:jc w:val="both"/>
        <w:rPr>
          <w:rFonts w:cs="Tahoma"/>
          <w:b/>
          <w:sz w:val="24"/>
          <w:szCs w:val="24"/>
        </w:rPr>
      </w:pPr>
    </w:p>
    <w:p w:rsidR="007632D3" w:rsidRPr="00817B5B" w:rsidRDefault="00A42543" w:rsidP="002562A5">
      <w:pPr>
        <w:pStyle w:val="NoSpacing"/>
        <w:jc w:val="both"/>
        <w:rPr>
          <w:rFonts w:cs="Tahoma"/>
          <w:color w:val="000000"/>
          <w:sz w:val="24"/>
          <w:szCs w:val="24"/>
        </w:rPr>
      </w:pPr>
      <w:r w:rsidRPr="00817B5B">
        <w:rPr>
          <w:rFonts w:cs="Tahoma"/>
          <w:b/>
          <w:sz w:val="24"/>
          <w:szCs w:val="24"/>
        </w:rPr>
        <w:t>Common Core Standard</w:t>
      </w:r>
      <w:r w:rsidR="00156D98" w:rsidRPr="00817B5B">
        <w:rPr>
          <w:rFonts w:cs="Tahoma"/>
          <w:b/>
          <w:sz w:val="24"/>
          <w:szCs w:val="24"/>
        </w:rPr>
        <w:t>:</w:t>
      </w:r>
      <w:r w:rsidR="0047311B" w:rsidRPr="00817B5B">
        <w:rPr>
          <w:rFonts w:cs="Tahoma"/>
          <w:b/>
          <w:sz w:val="24"/>
          <w:szCs w:val="24"/>
        </w:rPr>
        <w:t xml:space="preserve"> </w:t>
      </w:r>
      <w:r w:rsidR="0047311B" w:rsidRPr="00817B5B">
        <w:rPr>
          <w:rFonts w:cs="Tahoma"/>
          <w:bCs/>
          <w:i/>
          <w:color w:val="000000"/>
          <w:sz w:val="24"/>
          <w:szCs w:val="24"/>
        </w:rPr>
        <w:t>Work with numbers 11-19 to gain foundations for place value.</w:t>
      </w:r>
      <w:r w:rsidR="007632D3" w:rsidRPr="00817B5B">
        <w:rPr>
          <w:rFonts w:cs="Tahoma"/>
          <w:bCs/>
          <w:i/>
          <w:color w:val="000000"/>
          <w:sz w:val="24"/>
          <w:szCs w:val="24"/>
        </w:rPr>
        <w:t xml:space="preserve"> </w:t>
      </w:r>
      <w:r w:rsidR="0047311B" w:rsidRPr="00817B5B">
        <w:rPr>
          <w:rFonts w:cs="Tahoma"/>
          <w:bCs/>
          <w:i/>
          <w:color w:val="000000"/>
          <w:sz w:val="24"/>
          <w:szCs w:val="24"/>
        </w:rPr>
        <w:t>K.NBT1</w:t>
      </w:r>
      <w:r w:rsidR="0047311B" w:rsidRPr="00817B5B">
        <w:rPr>
          <w:rFonts w:cs="Tahoma"/>
          <w:color w:val="000000"/>
          <w:sz w:val="24"/>
          <w:szCs w:val="24"/>
        </w:rPr>
        <w:t xml:space="preserve"> </w:t>
      </w:r>
    </w:p>
    <w:p w:rsidR="007632D3" w:rsidRPr="00817B5B" w:rsidRDefault="007632D3" w:rsidP="002562A5">
      <w:pPr>
        <w:pStyle w:val="NoSpacing"/>
        <w:jc w:val="both"/>
        <w:rPr>
          <w:rFonts w:cs="Tahoma"/>
          <w:color w:val="000000"/>
          <w:sz w:val="24"/>
          <w:szCs w:val="24"/>
        </w:rPr>
      </w:pPr>
    </w:p>
    <w:p w:rsidR="00156D98" w:rsidRPr="00817B5B" w:rsidRDefault="0047311B" w:rsidP="002562A5">
      <w:pPr>
        <w:pStyle w:val="NoSpacing"/>
        <w:jc w:val="both"/>
        <w:rPr>
          <w:rFonts w:cs="Tahoma"/>
          <w:bCs/>
          <w:i/>
          <w:color w:val="000000"/>
          <w:sz w:val="24"/>
          <w:szCs w:val="24"/>
        </w:rPr>
      </w:pPr>
      <w:r w:rsidRPr="00817B5B">
        <w:rPr>
          <w:rFonts w:cs="Tahoma"/>
          <w:color w:val="000000"/>
          <w:sz w:val="24"/>
          <w:szCs w:val="24"/>
        </w:rPr>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156D98" w:rsidRPr="00817B5B" w:rsidRDefault="002562A5" w:rsidP="002562A5">
      <w:pPr>
        <w:pStyle w:val="NoSpacing"/>
        <w:jc w:val="both"/>
        <w:rPr>
          <w:rFonts w:cs="Tahoma"/>
          <w:b/>
          <w:sz w:val="24"/>
          <w:szCs w:val="24"/>
        </w:rPr>
      </w:pPr>
      <w:r w:rsidRPr="00817B5B">
        <w:rPr>
          <w:rFonts w:cs="Tahoma"/>
          <w:noProof/>
          <w:sz w:val="24"/>
          <w:szCs w:val="24"/>
        </w:rPr>
        <w:drawing>
          <wp:anchor distT="0" distB="0" distL="114300" distR="114300" simplePos="0" relativeHeight="251658240" behindDoc="0" locked="0" layoutInCell="1" allowOverlap="1" wp14:anchorId="742A197A" wp14:editId="0E206385">
            <wp:simplePos x="0" y="0"/>
            <wp:positionH relativeFrom="column">
              <wp:posOffset>3943350</wp:posOffset>
            </wp:positionH>
            <wp:positionV relativeFrom="paragraph">
              <wp:posOffset>0</wp:posOffset>
            </wp:positionV>
            <wp:extent cx="2533650" cy="1962150"/>
            <wp:effectExtent l="0" t="0" r="0" b="0"/>
            <wp:wrapSquare wrapText="bothSides"/>
            <wp:docPr id="1" name="Picture 1" descr="http://mathwire.com/images2/doubletenframe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wire.com/images2/doubletenframe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D98" w:rsidRPr="00817B5B" w:rsidRDefault="00156D98" w:rsidP="002562A5">
      <w:pPr>
        <w:pStyle w:val="NoSpacing"/>
        <w:jc w:val="both"/>
        <w:rPr>
          <w:rFonts w:cs="Tahoma"/>
          <w:b/>
          <w:sz w:val="24"/>
          <w:szCs w:val="24"/>
        </w:rPr>
      </w:pPr>
      <w:r w:rsidRPr="00817B5B">
        <w:rPr>
          <w:rFonts w:cs="Tahoma"/>
          <w:b/>
          <w:sz w:val="24"/>
          <w:szCs w:val="24"/>
        </w:rPr>
        <w:t>Materials:</w:t>
      </w:r>
    </w:p>
    <w:p w:rsidR="00156D98" w:rsidRPr="00817B5B" w:rsidRDefault="00156D98" w:rsidP="002562A5">
      <w:pPr>
        <w:pStyle w:val="NoSpacing"/>
        <w:jc w:val="both"/>
        <w:rPr>
          <w:rFonts w:cs="Tahoma"/>
          <w:b/>
          <w:sz w:val="24"/>
          <w:szCs w:val="24"/>
        </w:rPr>
      </w:pPr>
    </w:p>
    <w:p w:rsidR="0047311B" w:rsidRPr="00817B5B" w:rsidRDefault="0047311B" w:rsidP="007632D3">
      <w:pPr>
        <w:pStyle w:val="NoSpacing"/>
        <w:numPr>
          <w:ilvl w:val="0"/>
          <w:numId w:val="24"/>
        </w:numPr>
        <w:jc w:val="both"/>
        <w:rPr>
          <w:rFonts w:cs="Tahoma"/>
          <w:b/>
          <w:sz w:val="24"/>
          <w:szCs w:val="24"/>
        </w:rPr>
      </w:pPr>
      <w:r w:rsidRPr="00817B5B">
        <w:rPr>
          <w:rFonts w:cs="Tahoma"/>
          <w:color w:val="000000"/>
          <w:sz w:val="24"/>
          <w:szCs w:val="24"/>
        </w:rPr>
        <w:t>Double ten frames</w:t>
      </w:r>
    </w:p>
    <w:p w:rsidR="007632D3" w:rsidRPr="00817B5B" w:rsidRDefault="0047311B" w:rsidP="007632D3">
      <w:pPr>
        <w:pStyle w:val="NoSpacing"/>
        <w:numPr>
          <w:ilvl w:val="0"/>
          <w:numId w:val="24"/>
        </w:numPr>
        <w:jc w:val="both"/>
        <w:rPr>
          <w:rFonts w:cs="Tahoma"/>
          <w:b/>
          <w:sz w:val="24"/>
          <w:szCs w:val="24"/>
        </w:rPr>
      </w:pPr>
      <w:r w:rsidRPr="00817B5B">
        <w:rPr>
          <w:rFonts w:cs="Tahoma"/>
          <w:color w:val="000000"/>
          <w:sz w:val="24"/>
          <w:szCs w:val="24"/>
        </w:rPr>
        <w:t>My Double Ten-Frame Riddle recording sheet</w:t>
      </w:r>
      <w:r w:rsidR="007632D3" w:rsidRPr="00817B5B">
        <w:rPr>
          <w:rFonts w:cs="Tahoma"/>
          <w:color w:val="000000"/>
          <w:sz w:val="24"/>
          <w:szCs w:val="24"/>
        </w:rPr>
        <w:t>s</w:t>
      </w:r>
    </w:p>
    <w:p w:rsidR="007632D3" w:rsidRPr="00817B5B" w:rsidRDefault="007632D3" w:rsidP="007632D3">
      <w:pPr>
        <w:pStyle w:val="NoSpacing"/>
        <w:numPr>
          <w:ilvl w:val="0"/>
          <w:numId w:val="24"/>
        </w:numPr>
        <w:jc w:val="both"/>
        <w:rPr>
          <w:rFonts w:cs="Tahoma"/>
          <w:b/>
          <w:sz w:val="24"/>
          <w:szCs w:val="24"/>
        </w:rPr>
      </w:pPr>
      <w:r w:rsidRPr="00817B5B">
        <w:rPr>
          <w:rFonts w:cs="Tahoma"/>
          <w:color w:val="000000"/>
          <w:sz w:val="24"/>
          <w:szCs w:val="24"/>
        </w:rPr>
        <w:t>Pencils</w:t>
      </w:r>
    </w:p>
    <w:p w:rsidR="007632D3" w:rsidRPr="00817B5B" w:rsidRDefault="007632D3" w:rsidP="007632D3">
      <w:pPr>
        <w:pStyle w:val="NoSpacing"/>
        <w:numPr>
          <w:ilvl w:val="0"/>
          <w:numId w:val="24"/>
        </w:numPr>
        <w:jc w:val="both"/>
        <w:rPr>
          <w:rFonts w:cs="Tahoma"/>
          <w:b/>
          <w:sz w:val="24"/>
          <w:szCs w:val="24"/>
        </w:rPr>
      </w:pPr>
      <w:r w:rsidRPr="00817B5B">
        <w:rPr>
          <w:rFonts w:cs="Tahoma"/>
          <w:color w:val="000000"/>
          <w:sz w:val="24"/>
          <w:szCs w:val="24"/>
        </w:rPr>
        <w:t>Index Cards</w:t>
      </w:r>
    </w:p>
    <w:p w:rsidR="007632D3" w:rsidRPr="00817B5B" w:rsidRDefault="00642FA0" w:rsidP="007632D3">
      <w:pPr>
        <w:pStyle w:val="NoSpacing"/>
        <w:numPr>
          <w:ilvl w:val="0"/>
          <w:numId w:val="24"/>
        </w:numPr>
        <w:jc w:val="both"/>
        <w:rPr>
          <w:rFonts w:cs="Tahoma"/>
          <w:b/>
          <w:sz w:val="24"/>
          <w:szCs w:val="24"/>
        </w:rPr>
      </w:pPr>
      <w:r w:rsidRPr="00817B5B">
        <w:rPr>
          <w:rFonts w:cs="Tahoma"/>
          <w:color w:val="000000"/>
          <w:sz w:val="24"/>
          <w:szCs w:val="24"/>
        </w:rPr>
        <w:t xml:space="preserve">Counters </w:t>
      </w:r>
    </w:p>
    <w:p w:rsidR="00642FA0" w:rsidRPr="00817B5B" w:rsidRDefault="00642FA0" w:rsidP="007632D3">
      <w:pPr>
        <w:pStyle w:val="NoSpacing"/>
        <w:numPr>
          <w:ilvl w:val="0"/>
          <w:numId w:val="24"/>
        </w:numPr>
        <w:jc w:val="both"/>
        <w:rPr>
          <w:rFonts w:cs="Tahoma"/>
          <w:b/>
          <w:sz w:val="24"/>
          <w:szCs w:val="24"/>
        </w:rPr>
      </w:pPr>
      <w:r w:rsidRPr="00817B5B">
        <w:rPr>
          <w:rFonts w:cs="Tahoma"/>
          <w:color w:val="000000"/>
          <w:sz w:val="24"/>
          <w:szCs w:val="24"/>
        </w:rPr>
        <w:t>Unfix Cubes</w:t>
      </w:r>
    </w:p>
    <w:p w:rsidR="00642FA0" w:rsidRPr="00C55E84" w:rsidRDefault="00642FA0" w:rsidP="007632D3">
      <w:pPr>
        <w:pStyle w:val="NoSpacing"/>
        <w:numPr>
          <w:ilvl w:val="0"/>
          <w:numId w:val="24"/>
        </w:numPr>
        <w:jc w:val="both"/>
        <w:rPr>
          <w:rFonts w:cs="Tahoma"/>
          <w:b/>
          <w:sz w:val="24"/>
          <w:szCs w:val="24"/>
        </w:rPr>
      </w:pPr>
      <w:r w:rsidRPr="00817B5B">
        <w:rPr>
          <w:rFonts w:cs="Tahoma"/>
          <w:color w:val="000000"/>
          <w:sz w:val="24"/>
          <w:szCs w:val="24"/>
        </w:rPr>
        <w:t>Place value graphic organizer sheets</w:t>
      </w:r>
    </w:p>
    <w:p w:rsidR="00C55E84" w:rsidRPr="00817B5B" w:rsidRDefault="00C55E84" w:rsidP="007632D3">
      <w:pPr>
        <w:pStyle w:val="NoSpacing"/>
        <w:numPr>
          <w:ilvl w:val="0"/>
          <w:numId w:val="24"/>
        </w:numPr>
        <w:jc w:val="both"/>
        <w:rPr>
          <w:rFonts w:cs="Tahoma"/>
          <w:b/>
          <w:sz w:val="24"/>
          <w:szCs w:val="24"/>
        </w:rPr>
      </w:pPr>
      <w:r>
        <w:rPr>
          <w:rFonts w:cs="Tahoma"/>
          <w:color w:val="000000"/>
          <w:sz w:val="24"/>
          <w:szCs w:val="24"/>
        </w:rPr>
        <w:t>Book: A place for Zero</w:t>
      </w:r>
    </w:p>
    <w:p w:rsidR="00526EA2" w:rsidRPr="00817B5B" w:rsidRDefault="00526EA2" w:rsidP="00526EA2">
      <w:pPr>
        <w:contextualSpacing/>
        <w:jc w:val="both"/>
        <w:rPr>
          <w:rFonts w:cs="Tahoma"/>
          <w:b/>
          <w:bCs/>
          <w:color w:val="000000"/>
          <w:sz w:val="24"/>
          <w:szCs w:val="24"/>
        </w:rPr>
      </w:pPr>
    </w:p>
    <w:p w:rsidR="00526EA2" w:rsidRPr="00817B5B" w:rsidRDefault="00526EA2" w:rsidP="00526EA2">
      <w:pPr>
        <w:contextualSpacing/>
        <w:jc w:val="both"/>
        <w:rPr>
          <w:rFonts w:cs="Tahoma"/>
          <w:sz w:val="24"/>
          <w:szCs w:val="24"/>
          <w:u w:val="single"/>
        </w:rPr>
      </w:pPr>
      <w:r w:rsidRPr="00817B5B">
        <w:rPr>
          <w:rFonts w:cs="Tahoma"/>
          <w:b/>
          <w:bCs/>
          <w:color w:val="000000"/>
          <w:sz w:val="24"/>
          <w:szCs w:val="24"/>
          <w:u w:val="single"/>
        </w:rPr>
        <w:t>Word Bank</w:t>
      </w:r>
    </w:p>
    <w:p w:rsidR="00526EA2" w:rsidRPr="00817B5B" w:rsidRDefault="00526EA2" w:rsidP="00526EA2">
      <w:pPr>
        <w:pStyle w:val="ListParagraph"/>
        <w:numPr>
          <w:ilvl w:val="0"/>
          <w:numId w:val="29"/>
        </w:numPr>
        <w:contextualSpacing/>
        <w:jc w:val="both"/>
        <w:rPr>
          <w:rFonts w:asciiTheme="minorHAnsi" w:hAnsiTheme="minorHAnsi" w:cs="Tahoma"/>
          <w:sz w:val="24"/>
          <w:szCs w:val="24"/>
        </w:rPr>
      </w:pPr>
      <w:r w:rsidRPr="00817B5B">
        <w:rPr>
          <w:rFonts w:asciiTheme="minorHAnsi" w:hAnsiTheme="minorHAnsi" w:cs="Tahoma"/>
          <w:color w:val="000000"/>
          <w:sz w:val="24"/>
          <w:szCs w:val="24"/>
        </w:rPr>
        <w:t>more than</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less than</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greater than</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counters</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skip count</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fewer than</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odd number</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even number</w:t>
      </w:r>
    </w:p>
    <w:p w:rsidR="00526EA2" w:rsidRPr="00817B5B" w:rsidRDefault="00526EA2" w:rsidP="00526EA2">
      <w:pPr>
        <w:pStyle w:val="ListParagraph"/>
        <w:numPr>
          <w:ilvl w:val="0"/>
          <w:numId w:val="24"/>
        </w:numPr>
        <w:autoSpaceDE w:val="0"/>
        <w:autoSpaceDN w:val="0"/>
        <w:adjustRightInd w:val="0"/>
        <w:spacing w:after="0" w:line="240" w:lineRule="auto"/>
        <w:jc w:val="both"/>
        <w:rPr>
          <w:rFonts w:asciiTheme="minorHAnsi" w:hAnsiTheme="minorHAnsi" w:cs="Tahoma"/>
          <w:color w:val="000000"/>
          <w:sz w:val="24"/>
          <w:szCs w:val="24"/>
        </w:rPr>
      </w:pPr>
      <w:r w:rsidRPr="00817B5B">
        <w:rPr>
          <w:rFonts w:asciiTheme="minorHAnsi" w:hAnsiTheme="minorHAnsi" w:cs="Tahoma"/>
          <w:color w:val="000000"/>
          <w:sz w:val="24"/>
          <w:szCs w:val="24"/>
        </w:rPr>
        <w:t>full row</w:t>
      </w:r>
    </w:p>
    <w:p w:rsidR="00156D98" w:rsidRPr="00817B5B" w:rsidRDefault="00156D98" w:rsidP="002562A5">
      <w:pPr>
        <w:pStyle w:val="NoSpacing"/>
        <w:jc w:val="both"/>
        <w:rPr>
          <w:rFonts w:cs="Tahoma"/>
          <w:b/>
          <w:sz w:val="24"/>
          <w:szCs w:val="24"/>
        </w:rPr>
      </w:pPr>
    </w:p>
    <w:p w:rsidR="006F596F" w:rsidRPr="00817B5B" w:rsidRDefault="00156D98" w:rsidP="002562A5">
      <w:pPr>
        <w:pStyle w:val="NoSpacing"/>
        <w:jc w:val="both"/>
        <w:rPr>
          <w:rFonts w:cs="Tahoma"/>
          <w:b/>
          <w:sz w:val="24"/>
          <w:szCs w:val="24"/>
        </w:rPr>
      </w:pPr>
      <w:r w:rsidRPr="00817B5B">
        <w:rPr>
          <w:rFonts w:cs="Tahoma"/>
          <w:b/>
          <w:sz w:val="24"/>
          <w:szCs w:val="24"/>
        </w:rPr>
        <w:t>Procedure:</w:t>
      </w:r>
    </w:p>
    <w:p w:rsidR="00C55E84" w:rsidRPr="00C55E84" w:rsidRDefault="00C55E84" w:rsidP="00C55E84">
      <w:pPr>
        <w:pStyle w:val="NoSpacing"/>
        <w:numPr>
          <w:ilvl w:val="0"/>
          <w:numId w:val="27"/>
        </w:numPr>
        <w:jc w:val="both"/>
        <w:rPr>
          <w:rFonts w:cs="Tahoma"/>
          <w:b/>
          <w:sz w:val="24"/>
          <w:szCs w:val="24"/>
        </w:rPr>
      </w:pPr>
      <w:r>
        <w:rPr>
          <w:rFonts w:cs="Tahoma"/>
          <w:sz w:val="24"/>
          <w:szCs w:val="24"/>
        </w:rPr>
        <w:t>Start with reading the book to the students and pointing out the numbers 11-19.</w:t>
      </w:r>
      <w:r>
        <w:rPr>
          <w:rFonts w:cs="Tahoma"/>
          <w:b/>
          <w:sz w:val="24"/>
          <w:szCs w:val="24"/>
        </w:rPr>
        <w:t xml:space="preserve"> </w:t>
      </w:r>
      <w:r>
        <w:rPr>
          <w:rFonts w:cs="Tahoma"/>
          <w:sz w:val="24"/>
          <w:szCs w:val="24"/>
        </w:rPr>
        <w:t>To get the students to stay focused ask the students to help you find the numbers throughout the book while being read to.</w:t>
      </w:r>
    </w:p>
    <w:p w:rsidR="006F596F" w:rsidRPr="00817B5B" w:rsidRDefault="006F596F" w:rsidP="00526EA2">
      <w:pPr>
        <w:pStyle w:val="NoSpacing"/>
        <w:numPr>
          <w:ilvl w:val="0"/>
          <w:numId w:val="27"/>
        </w:numPr>
        <w:jc w:val="both"/>
        <w:rPr>
          <w:rFonts w:cs="Tahoma"/>
          <w:b/>
          <w:sz w:val="24"/>
          <w:szCs w:val="24"/>
        </w:rPr>
      </w:pPr>
      <w:r w:rsidRPr="00817B5B">
        <w:rPr>
          <w:rFonts w:cs="Tahoma"/>
          <w:sz w:val="24"/>
          <w:szCs w:val="24"/>
        </w:rPr>
        <w:t>Begin the lesson by reviewing the ten-frame.</w:t>
      </w:r>
    </w:p>
    <w:p w:rsidR="007632D3" w:rsidRPr="00C55E84" w:rsidRDefault="006F596F" w:rsidP="00C55E84">
      <w:pPr>
        <w:pStyle w:val="NoSpacing"/>
        <w:numPr>
          <w:ilvl w:val="0"/>
          <w:numId w:val="27"/>
        </w:numPr>
        <w:jc w:val="both"/>
        <w:rPr>
          <w:rFonts w:cs="Tahoma"/>
          <w:b/>
          <w:sz w:val="24"/>
          <w:szCs w:val="24"/>
        </w:rPr>
      </w:pPr>
      <w:r w:rsidRPr="00817B5B">
        <w:rPr>
          <w:rFonts w:cs="Tahoma"/>
          <w:sz w:val="24"/>
          <w:szCs w:val="24"/>
        </w:rPr>
        <w:t>Introduce the double ten-frame.</w:t>
      </w:r>
    </w:p>
    <w:p w:rsidR="006A65C5" w:rsidRDefault="007632D3" w:rsidP="00526EA2">
      <w:pPr>
        <w:pStyle w:val="Default"/>
        <w:numPr>
          <w:ilvl w:val="0"/>
          <w:numId w:val="27"/>
        </w:numPr>
        <w:jc w:val="both"/>
        <w:rPr>
          <w:rFonts w:asciiTheme="minorHAnsi" w:hAnsiTheme="minorHAnsi" w:cs="Tahoma"/>
        </w:rPr>
      </w:pPr>
      <w:r w:rsidRPr="00817B5B">
        <w:rPr>
          <w:rFonts w:asciiTheme="minorHAnsi" w:hAnsiTheme="minorHAnsi" w:cs="Tahoma"/>
        </w:rPr>
        <w:t>Have the students practice b</w:t>
      </w:r>
      <w:r w:rsidR="00BB2BCF" w:rsidRPr="00817B5B">
        <w:rPr>
          <w:rFonts w:asciiTheme="minorHAnsi" w:hAnsiTheme="minorHAnsi" w:cs="Tahoma"/>
        </w:rPr>
        <w:t>y taking turns between partners on solving each other riddles.</w:t>
      </w:r>
    </w:p>
    <w:p w:rsidR="006F596F" w:rsidRPr="00817B5B" w:rsidRDefault="00897712" w:rsidP="00526EA2">
      <w:pPr>
        <w:pStyle w:val="ListParagraph"/>
        <w:numPr>
          <w:ilvl w:val="0"/>
          <w:numId w:val="27"/>
        </w:numPr>
        <w:contextualSpacing/>
        <w:jc w:val="both"/>
        <w:rPr>
          <w:rFonts w:asciiTheme="minorHAnsi" w:hAnsiTheme="minorHAnsi" w:cs="Tahoma"/>
          <w:sz w:val="24"/>
          <w:szCs w:val="24"/>
        </w:rPr>
      </w:pPr>
      <w:r>
        <w:rPr>
          <w:rFonts w:asciiTheme="minorHAnsi" w:hAnsiTheme="minorHAnsi" w:cs="Tahoma"/>
          <w:sz w:val="24"/>
          <w:szCs w:val="24"/>
        </w:rPr>
        <w:lastRenderedPageBreak/>
        <w:t>The students will have</w:t>
      </w:r>
      <w:r w:rsidR="006F596F" w:rsidRPr="00817B5B">
        <w:rPr>
          <w:rFonts w:asciiTheme="minorHAnsi" w:hAnsiTheme="minorHAnsi" w:cs="Tahoma"/>
          <w:sz w:val="24"/>
          <w:szCs w:val="24"/>
        </w:rPr>
        <w:t xml:space="preserve"> manipulatives available because the students are going to review their place value understanding.</w:t>
      </w:r>
    </w:p>
    <w:p w:rsidR="006F596F" w:rsidRPr="00817B5B" w:rsidRDefault="006A65C5" w:rsidP="00526EA2">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 xml:space="preserve">Make sure they start out with problems that review numbers 0-10. Then have </w:t>
      </w:r>
      <w:proofErr w:type="gramStart"/>
      <w:r w:rsidRPr="00817B5B">
        <w:rPr>
          <w:rFonts w:asciiTheme="minorHAnsi" w:hAnsiTheme="minorHAnsi" w:cs="Tahoma"/>
          <w:sz w:val="24"/>
          <w:szCs w:val="24"/>
        </w:rPr>
        <w:t>them</w:t>
      </w:r>
      <w:proofErr w:type="gramEnd"/>
      <w:r w:rsidRPr="00817B5B">
        <w:rPr>
          <w:rFonts w:asciiTheme="minorHAnsi" w:hAnsiTheme="minorHAnsi" w:cs="Tahoma"/>
          <w:sz w:val="24"/>
          <w:szCs w:val="24"/>
        </w:rPr>
        <w:t xml:space="preserve"> move to 11-19.</w:t>
      </w:r>
    </w:p>
    <w:p w:rsidR="00A61960" w:rsidRPr="00817B5B" w:rsidRDefault="006F596F" w:rsidP="00A61960">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Students will be able to use the manipulatives</w:t>
      </w:r>
      <w:r w:rsidR="006A65C5" w:rsidRPr="00817B5B">
        <w:rPr>
          <w:rFonts w:asciiTheme="minorHAnsi" w:hAnsiTheme="minorHAnsi" w:cs="Tahoma"/>
          <w:sz w:val="24"/>
          <w:szCs w:val="24"/>
        </w:rPr>
        <w:t xml:space="preserve"> (counters)</w:t>
      </w:r>
      <w:r w:rsidRPr="00817B5B">
        <w:rPr>
          <w:rFonts w:asciiTheme="minorHAnsi" w:hAnsiTheme="minorHAnsi" w:cs="Tahoma"/>
          <w:sz w:val="24"/>
          <w:szCs w:val="24"/>
        </w:rPr>
        <w:t xml:space="preserve"> as a guide to help with</w:t>
      </w:r>
    </w:p>
    <w:p w:rsidR="00BB2BCF" w:rsidRPr="00817B5B" w:rsidRDefault="006F596F" w:rsidP="00BB2BCF">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Once the students have received enough time,</w:t>
      </w:r>
      <w:bookmarkStart w:id="0" w:name="_GoBack"/>
      <w:bookmarkEnd w:id="0"/>
      <w:r w:rsidRPr="00817B5B">
        <w:rPr>
          <w:rFonts w:asciiTheme="minorHAnsi" w:hAnsiTheme="minorHAnsi" w:cs="Tahoma"/>
          <w:sz w:val="24"/>
          <w:szCs w:val="24"/>
        </w:rPr>
        <w:t xml:space="preserve"> go over some problems on the worksheet as a review to make sure everyone is on the same page!</w:t>
      </w:r>
    </w:p>
    <w:p w:rsidR="00BB2BCF" w:rsidRPr="00817B5B" w:rsidRDefault="00BB2BCF" w:rsidP="00BB2BCF">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The students will work on this activity with a partner.</w:t>
      </w:r>
    </w:p>
    <w:p w:rsidR="00BB2BCF" w:rsidRPr="00817B5B" w:rsidRDefault="00BB2BCF" w:rsidP="00BB2BCF">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I will explain to the students what they will be doing.</w:t>
      </w:r>
    </w:p>
    <w:p w:rsidR="00BB2BCF" w:rsidRPr="00817B5B" w:rsidRDefault="00BB2BCF" w:rsidP="00BB2BCF">
      <w:pPr>
        <w:pStyle w:val="Default"/>
        <w:numPr>
          <w:ilvl w:val="1"/>
          <w:numId w:val="27"/>
        </w:numPr>
        <w:jc w:val="both"/>
        <w:rPr>
          <w:rFonts w:asciiTheme="minorHAnsi" w:hAnsiTheme="minorHAnsi" w:cs="Tahoma"/>
        </w:rPr>
      </w:pPr>
      <w:r w:rsidRPr="00817B5B">
        <w:rPr>
          <w:rFonts w:asciiTheme="minorHAnsi" w:hAnsiTheme="minorHAnsi" w:cs="Tahoma"/>
        </w:rPr>
        <w:t>The students will first choose a number between 10 and 20. Draw that number of counters on the double ten-frame.</w:t>
      </w:r>
      <w:r w:rsidRPr="00817B5B">
        <w:rPr>
          <w:rFonts w:asciiTheme="minorHAnsi" w:hAnsiTheme="minorHAnsi" w:cs="Tahoma"/>
          <w:noProof/>
        </w:rPr>
        <w:t xml:space="preserve"> </w:t>
      </w:r>
    </w:p>
    <w:p w:rsidR="00BB2BCF" w:rsidRPr="00817B5B" w:rsidRDefault="00BB2BCF" w:rsidP="00BB2BCF">
      <w:pPr>
        <w:pStyle w:val="Default"/>
        <w:numPr>
          <w:ilvl w:val="1"/>
          <w:numId w:val="27"/>
        </w:numPr>
        <w:jc w:val="both"/>
        <w:rPr>
          <w:rFonts w:asciiTheme="minorHAnsi" w:hAnsiTheme="minorHAnsi" w:cs="Tahoma"/>
        </w:rPr>
      </w:pPr>
      <w:r w:rsidRPr="00817B5B">
        <w:rPr>
          <w:rFonts w:asciiTheme="minorHAnsi" w:hAnsiTheme="minorHAnsi" w:cs="Tahoma"/>
        </w:rPr>
        <w:t>Cover the double ten-frame with an index card.</w:t>
      </w:r>
    </w:p>
    <w:p w:rsidR="00BB2BCF" w:rsidRPr="00817B5B" w:rsidRDefault="00BB2BCF" w:rsidP="00BB2BCF">
      <w:pPr>
        <w:pStyle w:val="Default"/>
        <w:numPr>
          <w:ilvl w:val="1"/>
          <w:numId w:val="27"/>
        </w:numPr>
        <w:jc w:val="both"/>
        <w:rPr>
          <w:rFonts w:asciiTheme="minorHAnsi" w:hAnsiTheme="minorHAnsi" w:cs="Tahoma"/>
        </w:rPr>
      </w:pPr>
      <w:r w:rsidRPr="00817B5B">
        <w:rPr>
          <w:rFonts w:asciiTheme="minorHAnsi" w:hAnsiTheme="minorHAnsi" w:cs="Tahoma"/>
        </w:rPr>
        <w:t xml:space="preserve">Write four clues to describe the number of counters that you drew on the double ten-frame. They will use the vocabulary in the </w:t>
      </w:r>
      <w:proofErr w:type="spellStart"/>
      <w:r w:rsidRPr="00817B5B">
        <w:rPr>
          <w:rFonts w:asciiTheme="minorHAnsi" w:hAnsiTheme="minorHAnsi" w:cs="Tahoma"/>
        </w:rPr>
        <w:t>word</w:t>
      </w:r>
      <w:proofErr w:type="spellEnd"/>
      <w:r w:rsidRPr="00817B5B">
        <w:rPr>
          <w:rFonts w:asciiTheme="minorHAnsi" w:hAnsiTheme="minorHAnsi" w:cs="Tahoma"/>
        </w:rPr>
        <w:t xml:space="preserve"> bank to help them.</w:t>
      </w:r>
    </w:p>
    <w:p w:rsidR="00BB2BCF" w:rsidRPr="00817B5B" w:rsidRDefault="00BB2BCF" w:rsidP="00BB2BCF">
      <w:pPr>
        <w:pStyle w:val="Default"/>
        <w:numPr>
          <w:ilvl w:val="1"/>
          <w:numId w:val="27"/>
        </w:numPr>
        <w:jc w:val="both"/>
        <w:rPr>
          <w:rFonts w:asciiTheme="minorHAnsi" w:hAnsiTheme="minorHAnsi" w:cs="Tahoma"/>
        </w:rPr>
      </w:pPr>
      <w:r w:rsidRPr="00817B5B">
        <w:rPr>
          <w:rFonts w:asciiTheme="minorHAnsi" w:hAnsiTheme="minorHAnsi" w:cs="Tahoma"/>
        </w:rPr>
        <w:t>Once they check to see if the riddle fits the number they chose then they can try their double-ten framed riddle with their partner.</w:t>
      </w:r>
    </w:p>
    <w:p w:rsidR="006A65C5" w:rsidRPr="00817B5B" w:rsidRDefault="00BB2BCF" w:rsidP="00BB2BCF">
      <w:pPr>
        <w:pStyle w:val="Default"/>
        <w:numPr>
          <w:ilvl w:val="1"/>
          <w:numId w:val="27"/>
        </w:numPr>
        <w:jc w:val="both"/>
        <w:rPr>
          <w:rFonts w:asciiTheme="minorHAnsi" w:hAnsiTheme="minorHAnsi" w:cs="Tahoma"/>
        </w:rPr>
      </w:pPr>
      <w:r w:rsidRPr="00817B5B">
        <w:rPr>
          <w:rFonts w:asciiTheme="minorHAnsi" w:hAnsiTheme="minorHAnsi" w:cs="Tahoma"/>
        </w:rPr>
        <w:t>After the students’ partner gives an answer lift the flap so that she/he can check to see if the answer is correct.</w:t>
      </w:r>
    </w:p>
    <w:p w:rsidR="00A61960" w:rsidRPr="00817B5B" w:rsidRDefault="00A61960" w:rsidP="00A61960">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Allow enough time for students to complete enough problems and participate in solving the riddles.</w:t>
      </w:r>
    </w:p>
    <w:p w:rsidR="00156D98" w:rsidRPr="00817B5B" w:rsidRDefault="00BB2BCF" w:rsidP="00526EA2">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 xml:space="preserve">Once the </w:t>
      </w:r>
      <w:r w:rsidR="006F596F" w:rsidRPr="00817B5B">
        <w:rPr>
          <w:rFonts w:asciiTheme="minorHAnsi" w:hAnsiTheme="minorHAnsi" w:cs="Tahoma"/>
          <w:sz w:val="24"/>
          <w:szCs w:val="24"/>
        </w:rPr>
        <w:t>student</w:t>
      </w:r>
      <w:r w:rsidRPr="00817B5B">
        <w:rPr>
          <w:rFonts w:asciiTheme="minorHAnsi" w:hAnsiTheme="minorHAnsi" w:cs="Tahoma"/>
          <w:sz w:val="24"/>
          <w:szCs w:val="24"/>
        </w:rPr>
        <w:t>s’ have</w:t>
      </w:r>
      <w:r w:rsidR="006F596F" w:rsidRPr="00817B5B">
        <w:rPr>
          <w:rFonts w:asciiTheme="minorHAnsi" w:hAnsiTheme="minorHAnsi" w:cs="Tahoma"/>
          <w:sz w:val="24"/>
          <w:szCs w:val="24"/>
        </w:rPr>
        <w:t xml:space="preserve"> finished</w:t>
      </w:r>
      <w:r w:rsidRPr="00817B5B">
        <w:rPr>
          <w:rFonts w:asciiTheme="minorHAnsi" w:hAnsiTheme="minorHAnsi" w:cs="Tahoma"/>
          <w:sz w:val="24"/>
          <w:szCs w:val="24"/>
        </w:rPr>
        <w:t xml:space="preserve"> and were able to write and solve a few riddles</w:t>
      </w:r>
      <w:r w:rsidR="006F596F" w:rsidRPr="00817B5B">
        <w:rPr>
          <w:rFonts w:asciiTheme="minorHAnsi" w:hAnsiTheme="minorHAnsi" w:cs="Tahoma"/>
          <w:sz w:val="24"/>
          <w:szCs w:val="24"/>
        </w:rPr>
        <w:t xml:space="preserve"> we wi</w:t>
      </w:r>
      <w:r w:rsidR="006A65C5" w:rsidRPr="00817B5B">
        <w:rPr>
          <w:rFonts w:asciiTheme="minorHAnsi" w:hAnsiTheme="minorHAnsi" w:cs="Tahoma"/>
          <w:sz w:val="24"/>
          <w:szCs w:val="24"/>
        </w:rPr>
        <w:t>ll regroup and share our different riddles we came up with as a class.</w:t>
      </w:r>
    </w:p>
    <w:p w:rsidR="00BB2BCF" w:rsidRPr="00817B5B" w:rsidRDefault="00BB2BCF" w:rsidP="00526EA2">
      <w:pPr>
        <w:pStyle w:val="ListParagraph"/>
        <w:numPr>
          <w:ilvl w:val="0"/>
          <w:numId w:val="27"/>
        </w:numPr>
        <w:contextualSpacing/>
        <w:jc w:val="both"/>
        <w:rPr>
          <w:rFonts w:asciiTheme="minorHAnsi" w:hAnsiTheme="minorHAnsi" w:cs="Tahoma"/>
          <w:sz w:val="24"/>
          <w:szCs w:val="24"/>
        </w:rPr>
      </w:pPr>
      <w:r w:rsidRPr="00817B5B">
        <w:rPr>
          <w:rFonts w:asciiTheme="minorHAnsi" w:hAnsiTheme="minorHAnsi" w:cs="Tahoma"/>
          <w:sz w:val="24"/>
          <w:szCs w:val="24"/>
        </w:rPr>
        <w:t>We will then review the numbers 11-19. We will do this by using a place value graphic organizer.</w:t>
      </w: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715"/>
      </w:tblGrid>
      <w:tr w:rsidR="00817B5B" w:rsidRPr="00817B5B" w:rsidTr="00BB2BCF">
        <w:trPr>
          <w:trHeight w:val="344"/>
        </w:trPr>
        <w:tc>
          <w:tcPr>
            <w:tcW w:w="682" w:type="dxa"/>
          </w:tcPr>
          <w:p w:rsidR="00BB2BCF" w:rsidRPr="00817B5B" w:rsidRDefault="00BB2BCF" w:rsidP="00BB2BCF">
            <w:pPr>
              <w:contextualSpacing/>
              <w:jc w:val="both"/>
              <w:rPr>
                <w:rFonts w:cs="Tahoma"/>
                <w:sz w:val="24"/>
                <w:szCs w:val="24"/>
              </w:rPr>
            </w:pPr>
            <w:r w:rsidRPr="00817B5B">
              <w:rPr>
                <w:rFonts w:cs="Tahoma"/>
                <w:sz w:val="24"/>
                <w:szCs w:val="24"/>
              </w:rPr>
              <w:t>Tens</w:t>
            </w:r>
          </w:p>
        </w:tc>
        <w:tc>
          <w:tcPr>
            <w:tcW w:w="709" w:type="dxa"/>
          </w:tcPr>
          <w:p w:rsidR="00BB2BCF" w:rsidRPr="00817B5B" w:rsidRDefault="00BB2BCF" w:rsidP="00BB2BCF">
            <w:pPr>
              <w:contextualSpacing/>
              <w:jc w:val="both"/>
              <w:rPr>
                <w:rFonts w:cs="Tahoma"/>
                <w:sz w:val="24"/>
                <w:szCs w:val="24"/>
              </w:rPr>
            </w:pPr>
            <w:r w:rsidRPr="00817B5B">
              <w:rPr>
                <w:rFonts w:cs="Tahoma"/>
                <w:sz w:val="24"/>
                <w:szCs w:val="24"/>
              </w:rPr>
              <w:t>Ones</w:t>
            </w:r>
          </w:p>
        </w:tc>
      </w:tr>
      <w:tr w:rsidR="00BB2BCF" w:rsidRPr="00817B5B" w:rsidTr="00BB2BCF">
        <w:trPr>
          <w:trHeight w:val="1017"/>
        </w:trPr>
        <w:tc>
          <w:tcPr>
            <w:tcW w:w="682" w:type="dxa"/>
          </w:tcPr>
          <w:p w:rsidR="00BB2BCF" w:rsidRPr="00817B5B" w:rsidRDefault="00BB2BCF" w:rsidP="00BB2BCF">
            <w:pPr>
              <w:contextualSpacing/>
              <w:jc w:val="both"/>
              <w:rPr>
                <w:rFonts w:cs="Tahoma"/>
                <w:sz w:val="24"/>
                <w:szCs w:val="24"/>
              </w:rPr>
            </w:pPr>
          </w:p>
        </w:tc>
        <w:tc>
          <w:tcPr>
            <w:tcW w:w="709" w:type="dxa"/>
          </w:tcPr>
          <w:p w:rsidR="00BB2BCF" w:rsidRPr="00817B5B" w:rsidRDefault="00BB2BCF" w:rsidP="00BB2BCF">
            <w:pPr>
              <w:contextualSpacing/>
              <w:jc w:val="both"/>
              <w:rPr>
                <w:rFonts w:cs="Tahoma"/>
                <w:sz w:val="24"/>
                <w:szCs w:val="24"/>
              </w:rPr>
            </w:pPr>
          </w:p>
        </w:tc>
      </w:tr>
      <w:tr w:rsidR="00BB2BCF" w:rsidRPr="00817B5B" w:rsidTr="00BB2BCF">
        <w:trPr>
          <w:trHeight w:val="354"/>
        </w:trPr>
        <w:tc>
          <w:tcPr>
            <w:tcW w:w="682" w:type="dxa"/>
          </w:tcPr>
          <w:p w:rsidR="00BB2BCF" w:rsidRPr="00817B5B" w:rsidRDefault="00BB2BCF" w:rsidP="00BB2BCF">
            <w:pPr>
              <w:contextualSpacing/>
              <w:jc w:val="both"/>
              <w:rPr>
                <w:rFonts w:cs="Tahoma"/>
                <w:sz w:val="24"/>
                <w:szCs w:val="24"/>
              </w:rPr>
            </w:pPr>
          </w:p>
        </w:tc>
        <w:tc>
          <w:tcPr>
            <w:tcW w:w="709" w:type="dxa"/>
          </w:tcPr>
          <w:p w:rsidR="00BB2BCF" w:rsidRPr="00817B5B" w:rsidRDefault="00BB2BCF" w:rsidP="00BB2BCF">
            <w:pPr>
              <w:contextualSpacing/>
              <w:jc w:val="both"/>
              <w:rPr>
                <w:rFonts w:cs="Tahoma"/>
                <w:sz w:val="24"/>
                <w:szCs w:val="24"/>
              </w:rPr>
            </w:pPr>
          </w:p>
        </w:tc>
      </w:tr>
    </w:tbl>
    <w:p w:rsidR="00BB2BCF" w:rsidRPr="00817B5B" w:rsidRDefault="00BB2BCF" w:rsidP="00BB2BCF">
      <w:pPr>
        <w:pStyle w:val="ListParagraph"/>
        <w:numPr>
          <w:ilvl w:val="1"/>
          <w:numId w:val="27"/>
        </w:numPr>
        <w:contextualSpacing/>
        <w:jc w:val="both"/>
        <w:rPr>
          <w:rFonts w:asciiTheme="minorHAnsi" w:hAnsiTheme="minorHAnsi" w:cs="Tahoma"/>
          <w:sz w:val="24"/>
          <w:szCs w:val="24"/>
        </w:rPr>
      </w:pPr>
      <w:r w:rsidRPr="00817B5B">
        <w:rPr>
          <w:rFonts w:asciiTheme="minorHAnsi" w:hAnsiTheme="minorHAnsi" w:cs="Tahoma"/>
          <w:sz w:val="24"/>
          <w:szCs w:val="24"/>
        </w:rPr>
        <w:t xml:space="preserve">I will show them different numbers with manipulatives and ask them how many ones and tens there are. </w:t>
      </w:r>
    </w:p>
    <w:p w:rsidR="00BB2BCF" w:rsidRPr="00817B5B" w:rsidRDefault="00BB2BCF" w:rsidP="00BB2BCF">
      <w:pPr>
        <w:pStyle w:val="ListParagraph"/>
        <w:numPr>
          <w:ilvl w:val="1"/>
          <w:numId w:val="27"/>
        </w:numPr>
        <w:contextualSpacing/>
        <w:jc w:val="both"/>
        <w:rPr>
          <w:rFonts w:asciiTheme="minorHAnsi" w:hAnsiTheme="minorHAnsi" w:cs="Tahoma"/>
          <w:sz w:val="24"/>
          <w:szCs w:val="24"/>
        </w:rPr>
      </w:pPr>
      <w:r w:rsidRPr="00817B5B">
        <w:rPr>
          <w:rFonts w:asciiTheme="minorHAnsi" w:hAnsiTheme="minorHAnsi" w:cs="Tahoma"/>
          <w:sz w:val="24"/>
          <w:szCs w:val="24"/>
        </w:rPr>
        <w:t>Then we will look at numbers just written and discuss how many ones and tens there are.</w:t>
      </w:r>
    </w:p>
    <w:p w:rsidR="00811100" w:rsidRPr="00817B5B" w:rsidRDefault="00811100" w:rsidP="00811100">
      <w:pPr>
        <w:contextualSpacing/>
        <w:jc w:val="both"/>
        <w:rPr>
          <w:rFonts w:cs="Tahoma"/>
          <w:b/>
          <w:sz w:val="24"/>
          <w:szCs w:val="24"/>
        </w:rPr>
      </w:pPr>
      <w:r w:rsidRPr="00817B5B">
        <w:rPr>
          <w:rFonts w:cs="Tahoma"/>
          <w:b/>
          <w:sz w:val="24"/>
          <w:szCs w:val="24"/>
        </w:rPr>
        <w:t>Assessment:</w:t>
      </w:r>
    </w:p>
    <w:p w:rsidR="00811100" w:rsidRPr="00817B5B" w:rsidRDefault="00811100" w:rsidP="00811100">
      <w:pPr>
        <w:contextualSpacing/>
        <w:jc w:val="both"/>
        <w:rPr>
          <w:rFonts w:cs="Tahoma"/>
          <w:sz w:val="24"/>
          <w:szCs w:val="24"/>
        </w:rPr>
      </w:pPr>
      <w:r w:rsidRPr="00817B5B">
        <w:rPr>
          <w:rFonts w:cs="Tahoma"/>
          <w:sz w:val="24"/>
          <w:szCs w:val="24"/>
        </w:rPr>
        <w:t>To start out I will walk around while they are comp</w:t>
      </w:r>
      <w:r w:rsidR="000C5F87" w:rsidRPr="00817B5B">
        <w:rPr>
          <w:rFonts w:cs="Tahoma"/>
          <w:sz w:val="24"/>
          <w:szCs w:val="24"/>
        </w:rPr>
        <w:t>leting their riddles I will ask them different questions verbally about what vocabulary words they are going to use to describe their number.</w:t>
      </w:r>
      <w:r w:rsidR="00885502" w:rsidRPr="00817B5B">
        <w:rPr>
          <w:rFonts w:cs="Tahoma"/>
          <w:sz w:val="24"/>
          <w:szCs w:val="24"/>
        </w:rPr>
        <w:t xml:space="preserve"> I will also have a check list with me to assess where each student is at with their understanding of the numbers 11-19</w:t>
      </w:r>
      <w:r w:rsidR="00E30300" w:rsidRPr="00817B5B">
        <w:rPr>
          <w:rFonts w:cs="Tahoma"/>
          <w:sz w:val="24"/>
          <w:szCs w:val="24"/>
        </w:rPr>
        <w:t xml:space="preserve"> by using double-ten frame cards</w:t>
      </w:r>
      <w:r w:rsidR="00885502" w:rsidRPr="00817B5B">
        <w:rPr>
          <w:rFonts w:cs="Tahoma"/>
          <w:sz w:val="24"/>
          <w:szCs w:val="24"/>
        </w:rPr>
        <w:t>.</w:t>
      </w:r>
      <w:r w:rsidR="006F733A" w:rsidRPr="00817B5B">
        <w:rPr>
          <w:rFonts w:cs="Tahoma"/>
          <w:sz w:val="24"/>
          <w:szCs w:val="24"/>
        </w:rPr>
        <w:t xml:space="preserve"> Once I have an understanding of where the majority of the students are at I can look at what I need to go over with the class and explain better or in a different way. I will also ask the students many questions to make sure the students feel comfortable and I will make sure that the students are communicating with me and their partners during the activity.</w:t>
      </w:r>
      <w:r w:rsidR="00642FA0" w:rsidRPr="00817B5B">
        <w:rPr>
          <w:rFonts w:cs="Tahoma"/>
          <w:sz w:val="24"/>
          <w:szCs w:val="24"/>
        </w:rPr>
        <w:t xml:space="preserve"> Along with the riddles that the children fill out during this activity they will also be filling out a place value graphic organizer, which I will collect to make sure they are understanding ones and tens. The students will complete the worksheet by writing in how many ones and tens there are in the numbers that they created throughout their riddle work sheet.</w:t>
      </w:r>
    </w:p>
    <w:p w:rsidR="00E30300" w:rsidRPr="00817B5B" w:rsidRDefault="00E30300" w:rsidP="00811100">
      <w:pPr>
        <w:contextualSpacing/>
        <w:jc w:val="both"/>
        <w:rPr>
          <w:rFonts w:cs="Tahoma"/>
          <w:sz w:val="24"/>
          <w:szCs w:val="24"/>
        </w:rPr>
      </w:pPr>
    </w:p>
    <w:p w:rsidR="00156D98" w:rsidRPr="00817B5B" w:rsidRDefault="004B39C2" w:rsidP="002562A5">
      <w:pPr>
        <w:contextualSpacing/>
        <w:jc w:val="both"/>
        <w:rPr>
          <w:rFonts w:cs="Tahoma"/>
          <w:b/>
          <w:sz w:val="24"/>
          <w:szCs w:val="24"/>
        </w:rPr>
      </w:pPr>
      <w:r w:rsidRPr="00817B5B">
        <w:rPr>
          <w:rFonts w:cs="Tahoma"/>
          <w:b/>
          <w:sz w:val="24"/>
          <w:szCs w:val="24"/>
        </w:rPr>
        <w:t>Differentiation:</w:t>
      </w:r>
    </w:p>
    <w:p w:rsidR="00B047B9" w:rsidRPr="00817B5B" w:rsidRDefault="00B047B9" w:rsidP="00B047B9">
      <w:pPr>
        <w:pStyle w:val="ListParagraph"/>
        <w:numPr>
          <w:ilvl w:val="0"/>
          <w:numId w:val="26"/>
        </w:numPr>
        <w:contextualSpacing/>
        <w:jc w:val="both"/>
        <w:rPr>
          <w:rFonts w:asciiTheme="minorHAnsi" w:hAnsiTheme="minorHAnsi" w:cs="Tahoma"/>
          <w:sz w:val="24"/>
          <w:szCs w:val="24"/>
        </w:rPr>
      </w:pPr>
      <w:r w:rsidRPr="00817B5B">
        <w:rPr>
          <w:rFonts w:asciiTheme="minorHAnsi" w:hAnsiTheme="minorHAnsi" w:cs="Tahoma"/>
          <w:sz w:val="24"/>
          <w:szCs w:val="24"/>
        </w:rPr>
        <w:t>For the students that learn better with hands on manipulatives they would be able to use counters</w:t>
      </w:r>
      <w:r w:rsidR="00885502" w:rsidRPr="00817B5B">
        <w:rPr>
          <w:rFonts w:asciiTheme="minorHAnsi" w:hAnsiTheme="minorHAnsi" w:cs="Tahoma"/>
          <w:sz w:val="24"/>
          <w:szCs w:val="24"/>
        </w:rPr>
        <w:t xml:space="preserve"> or unfix cubes, etc.</w:t>
      </w:r>
    </w:p>
    <w:p w:rsidR="00156D98" w:rsidRPr="00817B5B" w:rsidRDefault="00B047B9" w:rsidP="002562A5">
      <w:pPr>
        <w:pStyle w:val="ListParagraph"/>
        <w:numPr>
          <w:ilvl w:val="0"/>
          <w:numId w:val="26"/>
        </w:numPr>
        <w:contextualSpacing/>
        <w:jc w:val="both"/>
        <w:rPr>
          <w:rFonts w:asciiTheme="minorHAnsi" w:hAnsiTheme="minorHAnsi" w:cs="Tahoma"/>
          <w:sz w:val="24"/>
          <w:szCs w:val="24"/>
        </w:rPr>
      </w:pPr>
      <w:r w:rsidRPr="00817B5B">
        <w:rPr>
          <w:rFonts w:asciiTheme="minorHAnsi" w:hAnsiTheme="minorHAnsi" w:cs="Tahoma"/>
          <w:sz w:val="24"/>
          <w:szCs w:val="24"/>
        </w:rPr>
        <w:lastRenderedPageBreak/>
        <w:t xml:space="preserve">For students that are </w:t>
      </w:r>
      <w:r w:rsidR="00CD6864" w:rsidRPr="00817B5B">
        <w:rPr>
          <w:rFonts w:asciiTheme="minorHAnsi" w:hAnsiTheme="minorHAnsi" w:cs="Tahoma"/>
          <w:sz w:val="24"/>
          <w:szCs w:val="24"/>
        </w:rPr>
        <w:t>m</w:t>
      </w:r>
      <w:r w:rsidR="00C1337D" w:rsidRPr="00817B5B">
        <w:rPr>
          <w:rFonts w:asciiTheme="minorHAnsi" w:hAnsiTheme="minorHAnsi" w:cs="Tahoma"/>
          <w:sz w:val="24"/>
          <w:szCs w:val="24"/>
        </w:rPr>
        <w:t xml:space="preserve">ore advanced, they can add on </w:t>
      </w:r>
      <w:r w:rsidR="00CD6864" w:rsidRPr="00817B5B">
        <w:rPr>
          <w:rFonts w:asciiTheme="minorHAnsi" w:hAnsiTheme="minorHAnsi" w:cs="Tahoma"/>
          <w:sz w:val="24"/>
          <w:szCs w:val="24"/>
        </w:rPr>
        <w:t>another ten-frame to make the riddles more challenging for t</w:t>
      </w:r>
      <w:r w:rsidR="00C1337D" w:rsidRPr="00817B5B">
        <w:rPr>
          <w:rFonts w:asciiTheme="minorHAnsi" w:hAnsiTheme="minorHAnsi" w:cs="Tahoma"/>
          <w:sz w:val="24"/>
          <w:szCs w:val="24"/>
        </w:rPr>
        <w:t>hem by using</w:t>
      </w:r>
      <w:r w:rsidR="00CD6864" w:rsidRPr="00817B5B">
        <w:rPr>
          <w:rFonts w:asciiTheme="minorHAnsi" w:hAnsiTheme="minorHAnsi" w:cs="Tahoma"/>
          <w:sz w:val="24"/>
          <w:szCs w:val="24"/>
        </w:rPr>
        <w:t xml:space="preserve"> bigger numbers.</w:t>
      </w:r>
    </w:p>
    <w:p w:rsidR="00156D98" w:rsidRPr="00817B5B" w:rsidRDefault="00156D98" w:rsidP="002562A5">
      <w:pPr>
        <w:pStyle w:val="NoSpacing"/>
        <w:jc w:val="both"/>
        <w:rPr>
          <w:rFonts w:cs="Tahoma"/>
          <w:b/>
          <w:sz w:val="24"/>
          <w:szCs w:val="24"/>
        </w:rPr>
      </w:pPr>
    </w:p>
    <w:p w:rsidR="004B39C2" w:rsidRPr="00817B5B" w:rsidRDefault="004B39C2" w:rsidP="002562A5">
      <w:pPr>
        <w:pStyle w:val="NoSpacing"/>
        <w:jc w:val="both"/>
        <w:rPr>
          <w:rFonts w:cs="Tahoma"/>
          <w:b/>
          <w:sz w:val="24"/>
          <w:szCs w:val="24"/>
        </w:rPr>
      </w:pPr>
      <w:r w:rsidRPr="00817B5B">
        <w:rPr>
          <w:rFonts w:cs="Tahoma"/>
          <w:b/>
          <w:sz w:val="24"/>
          <w:szCs w:val="24"/>
        </w:rPr>
        <w:t>Integration</w:t>
      </w:r>
      <w:r w:rsidR="00156D98" w:rsidRPr="00817B5B">
        <w:rPr>
          <w:rFonts w:cs="Tahoma"/>
          <w:b/>
          <w:sz w:val="24"/>
          <w:szCs w:val="24"/>
        </w:rPr>
        <w:t xml:space="preserve"> Activities:</w:t>
      </w:r>
    </w:p>
    <w:p w:rsidR="004B39C2" w:rsidRPr="00817B5B" w:rsidRDefault="0026124F" w:rsidP="002562A5">
      <w:pPr>
        <w:pStyle w:val="NoSpacing"/>
        <w:jc w:val="both"/>
        <w:rPr>
          <w:rFonts w:cs="Tahoma"/>
          <w:sz w:val="24"/>
          <w:szCs w:val="24"/>
        </w:rPr>
      </w:pPr>
      <w:r w:rsidRPr="00817B5B">
        <w:rPr>
          <w:rFonts w:cs="Tahoma"/>
          <w:sz w:val="24"/>
          <w:szCs w:val="24"/>
        </w:rPr>
        <w:t>Place value could be integrated i</w:t>
      </w:r>
      <w:r w:rsidR="00BF08F4" w:rsidRPr="00817B5B">
        <w:rPr>
          <w:rFonts w:cs="Tahoma"/>
          <w:sz w:val="24"/>
          <w:szCs w:val="24"/>
        </w:rPr>
        <w:t>nto language arts by creating a story in this activity</w:t>
      </w:r>
      <w:r w:rsidR="00887715" w:rsidRPr="00817B5B">
        <w:rPr>
          <w:rFonts w:cs="Tahoma"/>
          <w:sz w:val="24"/>
          <w:szCs w:val="24"/>
        </w:rPr>
        <w:t xml:space="preserve"> from the riddle sentences that they have created and they could share them in a booklet</w:t>
      </w:r>
      <w:r w:rsidR="00BF08F4" w:rsidRPr="00817B5B">
        <w:rPr>
          <w:rFonts w:cs="Tahoma"/>
          <w:sz w:val="24"/>
          <w:szCs w:val="24"/>
        </w:rPr>
        <w:t xml:space="preserve">. Another way you could tie this into language arts is by connecting to their vocabulary unit. It would be a great way to connect to </w:t>
      </w:r>
      <w:r w:rsidR="00162DFE" w:rsidRPr="00817B5B">
        <w:rPr>
          <w:rFonts w:cs="Tahoma"/>
          <w:sz w:val="24"/>
          <w:szCs w:val="24"/>
        </w:rPr>
        <w:t>the students’ vocabulary unit and have them learn math vocabulary to help them understand better. It would also be a way for the teacher to evaluate if the students are following the concepts in the two different subjects and making the connection between the two.</w:t>
      </w:r>
    </w:p>
    <w:p w:rsidR="004B39C2" w:rsidRPr="00817B5B" w:rsidRDefault="004B39C2" w:rsidP="002562A5">
      <w:pPr>
        <w:pStyle w:val="NoSpacing"/>
        <w:jc w:val="both"/>
        <w:rPr>
          <w:rFonts w:cs="Tahoma"/>
          <w:b/>
          <w:sz w:val="24"/>
          <w:szCs w:val="24"/>
        </w:rPr>
      </w:pPr>
    </w:p>
    <w:p w:rsidR="00E30300" w:rsidRPr="00817B5B" w:rsidRDefault="004B39C2" w:rsidP="00C34DE1">
      <w:pPr>
        <w:pStyle w:val="NoSpacing"/>
        <w:jc w:val="both"/>
        <w:rPr>
          <w:rFonts w:cs="Tahoma"/>
          <w:sz w:val="24"/>
          <w:szCs w:val="24"/>
        </w:rPr>
      </w:pPr>
      <w:r w:rsidRPr="00817B5B">
        <w:rPr>
          <w:rFonts w:cs="Tahoma"/>
          <w:b/>
          <w:sz w:val="24"/>
          <w:szCs w:val="24"/>
        </w:rPr>
        <w:t>Lesson Justification:</w:t>
      </w:r>
      <w:r w:rsidR="00E30300" w:rsidRPr="00817B5B">
        <w:rPr>
          <w:rFonts w:cs="Tahoma"/>
          <w:b/>
          <w:sz w:val="24"/>
          <w:szCs w:val="24"/>
        </w:rPr>
        <w:t xml:space="preserve"> </w:t>
      </w:r>
      <w:r w:rsidR="00E30300" w:rsidRPr="00817B5B">
        <w:rPr>
          <w:rFonts w:cs="Tahoma"/>
          <w:sz w:val="24"/>
          <w:szCs w:val="24"/>
        </w:rPr>
        <w:t xml:space="preserve">It is important that children learn the numbers 11-19 because understanding place value develops over several grades, helping children to compare and operate with numbers. In kindergarten it is </w:t>
      </w:r>
      <w:proofErr w:type="gramStart"/>
      <w:r w:rsidR="00E30300" w:rsidRPr="00817B5B">
        <w:rPr>
          <w:rFonts w:cs="Tahoma"/>
          <w:sz w:val="24"/>
          <w:szCs w:val="24"/>
        </w:rPr>
        <w:t>key</w:t>
      </w:r>
      <w:proofErr w:type="gramEnd"/>
      <w:r w:rsidR="00E30300" w:rsidRPr="00817B5B">
        <w:rPr>
          <w:rFonts w:cs="Tahoma"/>
          <w:sz w:val="24"/>
          <w:szCs w:val="24"/>
        </w:rPr>
        <w:t xml:space="preserve"> for the students to start to comprehend place value because it is a visible component that continues to extend when learning adding, subtracting, multiplying, and dividing larger numbers. </w:t>
      </w:r>
      <w:r w:rsidR="00D8126B" w:rsidRPr="00817B5B">
        <w:rPr>
          <w:rFonts w:cs="Tahoma"/>
          <w:sz w:val="24"/>
          <w:szCs w:val="24"/>
        </w:rPr>
        <w:t>Children must make sense of numbers and the ways in which numbers are used in and out of school and this activity and lesson will help them grasp the concept of the numbers 11-19 throughout place value.</w:t>
      </w:r>
      <w:r w:rsidR="00C34DE1" w:rsidRPr="00817B5B">
        <w:rPr>
          <w:rFonts w:cs="Tahoma"/>
          <w:sz w:val="24"/>
          <w:szCs w:val="24"/>
        </w:rPr>
        <w:t xml:space="preserve"> This activity will have the actively participating and working with partners to stay engaged. It will also help them start to make connections between the numbers 11-19 and what place value is.</w:t>
      </w:r>
      <w:r w:rsidR="002E3453" w:rsidRPr="00817B5B">
        <w:rPr>
          <w:rFonts w:cs="Tahoma"/>
          <w:sz w:val="24"/>
          <w:szCs w:val="24"/>
        </w:rPr>
        <w:t xml:space="preserve"> This supports learning for understanding because it will be reviewing the numbers and having the students explain what number they chose and what math vocabulary words they chose to describe their number. When the lessons are more students centered, the students take control and will learn more from the other students rather than the teacher using direct instruction.</w:t>
      </w:r>
    </w:p>
    <w:p w:rsidR="0048684C" w:rsidRDefault="0048684C" w:rsidP="00C34DE1"/>
    <w:p w:rsidR="002E3453" w:rsidRDefault="002E3453" w:rsidP="00C34DE1"/>
    <w:sectPr w:rsidR="002E3453" w:rsidSect="00256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71"/>
      </v:shape>
    </w:pict>
  </w:numPicBullet>
  <w:abstractNum w:abstractNumId="0">
    <w:nsid w:val="03697A7E"/>
    <w:multiLevelType w:val="hybridMultilevel"/>
    <w:tmpl w:val="DE4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19E8"/>
    <w:multiLevelType w:val="hybridMultilevel"/>
    <w:tmpl w:val="395022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75F0B"/>
    <w:multiLevelType w:val="hybridMultilevel"/>
    <w:tmpl w:val="DC50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877C7"/>
    <w:multiLevelType w:val="hybridMultilevel"/>
    <w:tmpl w:val="B3A2C120"/>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462B6D"/>
    <w:multiLevelType w:val="hybridMultilevel"/>
    <w:tmpl w:val="03AC5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5D9C"/>
    <w:multiLevelType w:val="hybridMultilevel"/>
    <w:tmpl w:val="E6A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21D38"/>
    <w:multiLevelType w:val="hybridMultilevel"/>
    <w:tmpl w:val="3BC097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C53DB"/>
    <w:multiLevelType w:val="hybridMultilevel"/>
    <w:tmpl w:val="66507F5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E0945"/>
    <w:multiLevelType w:val="hybridMultilevel"/>
    <w:tmpl w:val="7A96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43E3E"/>
    <w:multiLevelType w:val="hybridMultilevel"/>
    <w:tmpl w:val="030A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6072D"/>
    <w:multiLevelType w:val="hybridMultilevel"/>
    <w:tmpl w:val="9800AA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F9030F"/>
    <w:multiLevelType w:val="hybridMultilevel"/>
    <w:tmpl w:val="0E68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6D8"/>
    <w:multiLevelType w:val="hybridMultilevel"/>
    <w:tmpl w:val="A712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C3DB1"/>
    <w:multiLevelType w:val="hybridMultilevel"/>
    <w:tmpl w:val="F71227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7558A"/>
    <w:multiLevelType w:val="hybridMultilevel"/>
    <w:tmpl w:val="C1DA574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E3329"/>
    <w:multiLevelType w:val="hybridMultilevel"/>
    <w:tmpl w:val="B90C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8108E"/>
    <w:multiLevelType w:val="hybridMultilevel"/>
    <w:tmpl w:val="85464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1721A"/>
    <w:multiLevelType w:val="hybridMultilevel"/>
    <w:tmpl w:val="34B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B008A"/>
    <w:multiLevelType w:val="hybridMultilevel"/>
    <w:tmpl w:val="ADE83E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E0D55"/>
    <w:multiLevelType w:val="hybridMultilevel"/>
    <w:tmpl w:val="3E4698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04AAE"/>
    <w:multiLevelType w:val="hybridMultilevel"/>
    <w:tmpl w:val="8F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F0601"/>
    <w:multiLevelType w:val="hybridMultilevel"/>
    <w:tmpl w:val="0FB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90DFF"/>
    <w:multiLevelType w:val="hybridMultilevel"/>
    <w:tmpl w:val="542A2D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F4328"/>
    <w:multiLevelType w:val="hybridMultilevel"/>
    <w:tmpl w:val="1AF0A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F68AF"/>
    <w:multiLevelType w:val="hybridMultilevel"/>
    <w:tmpl w:val="A6A237F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C6694F"/>
    <w:multiLevelType w:val="hybridMultilevel"/>
    <w:tmpl w:val="D6EA8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13BD8"/>
    <w:multiLevelType w:val="hybridMultilevel"/>
    <w:tmpl w:val="DD7EE4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97249"/>
    <w:multiLevelType w:val="hybridMultilevel"/>
    <w:tmpl w:val="684CBD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B4A2A16"/>
    <w:multiLevelType w:val="hybridMultilevel"/>
    <w:tmpl w:val="B134AE94"/>
    <w:lvl w:ilvl="0" w:tplc="5528702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609D2"/>
    <w:multiLevelType w:val="hybridMultilevel"/>
    <w:tmpl w:val="2FAAFBA4"/>
    <w:lvl w:ilvl="0" w:tplc="552870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7"/>
  </w:num>
  <w:num w:numId="4">
    <w:abstractNumId w:val="5"/>
  </w:num>
  <w:num w:numId="5">
    <w:abstractNumId w:val="4"/>
  </w:num>
  <w:num w:numId="6">
    <w:abstractNumId w:val="12"/>
  </w:num>
  <w:num w:numId="7">
    <w:abstractNumId w:val="17"/>
  </w:num>
  <w:num w:numId="8">
    <w:abstractNumId w:val="1"/>
  </w:num>
  <w:num w:numId="9">
    <w:abstractNumId w:val="16"/>
  </w:num>
  <w:num w:numId="10">
    <w:abstractNumId w:val="6"/>
  </w:num>
  <w:num w:numId="11">
    <w:abstractNumId w:val="25"/>
  </w:num>
  <w:num w:numId="12">
    <w:abstractNumId w:val="26"/>
  </w:num>
  <w:num w:numId="13">
    <w:abstractNumId w:val="13"/>
  </w:num>
  <w:num w:numId="14">
    <w:abstractNumId w:val="22"/>
  </w:num>
  <w:num w:numId="15">
    <w:abstractNumId w:val="19"/>
  </w:num>
  <w:num w:numId="16">
    <w:abstractNumId w:val="15"/>
  </w:num>
  <w:num w:numId="17">
    <w:abstractNumId w:val="24"/>
  </w:num>
  <w:num w:numId="18">
    <w:abstractNumId w:val="23"/>
  </w:num>
  <w:num w:numId="19">
    <w:abstractNumId w:val="7"/>
  </w:num>
  <w:num w:numId="20">
    <w:abstractNumId w:val="18"/>
  </w:num>
  <w:num w:numId="21">
    <w:abstractNumId w:val="3"/>
  </w:num>
  <w:num w:numId="22">
    <w:abstractNumId w:val="14"/>
  </w:num>
  <w:num w:numId="23">
    <w:abstractNumId w:val="2"/>
  </w:num>
  <w:num w:numId="24">
    <w:abstractNumId w:val="8"/>
  </w:num>
  <w:num w:numId="25">
    <w:abstractNumId w:val="11"/>
  </w:num>
  <w:num w:numId="26">
    <w:abstractNumId w:val="21"/>
  </w:num>
  <w:num w:numId="27">
    <w:abstractNumId w:val="29"/>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86"/>
    <w:rsid w:val="000546BD"/>
    <w:rsid w:val="000701F7"/>
    <w:rsid w:val="00075AE7"/>
    <w:rsid w:val="000B4555"/>
    <w:rsid w:val="000B632C"/>
    <w:rsid w:val="000C5F87"/>
    <w:rsid w:val="00156D98"/>
    <w:rsid w:val="0016183C"/>
    <w:rsid w:val="00162DFE"/>
    <w:rsid w:val="001753F6"/>
    <w:rsid w:val="001770E2"/>
    <w:rsid w:val="00241982"/>
    <w:rsid w:val="002562A5"/>
    <w:rsid w:val="0026124F"/>
    <w:rsid w:val="002E3453"/>
    <w:rsid w:val="00316949"/>
    <w:rsid w:val="0038032D"/>
    <w:rsid w:val="0047311B"/>
    <w:rsid w:val="0048684C"/>
    <w:rsid w:val="004A3192"/>
    <w:rsid w:val="004A5A4C"/>
    <w:rsid w:val="004B39C2"/>
    <w:rsid w:val="004B4EB7"/>
    <w:rsid w:val="004B69A8"/>
    <w:rsid w:val="004E7341"/>
    <w:rsid w:val="00502D2E"/>
    <w:rsid w:val="00526EA2"/>
    <w:rsid w:val="00556986"/>
    <w:rsid w:val="0057162C"/>
    <w:rsid w:val="00595A0A"/>
    <w:rsid w:val="005B0A54"/>
    <w:rsid w:val="00642FA0"/>
    <w:rsid w:val="0069527B"/>
    <w:rsid w:val="006A65C5"/>
    <w:rsid w:val="006B6AEB"/>
    <w:rsid w:val="006E6D44"/>
    <w:rsid w:val="006F596F"/>
    <w:rsid w:val="006F733A"/>
    <w:rsid w:val="007632D3"/>
    <w:rsid w:val="00806329"/>
    <w:rsid w:val="00811100"/>
    <w:rsid w:val="00817B5B"/>
    <w:rsid w:val="008344D3"/>
    <w:rsid w:val="00841B42"/>
    <w:rsid w:val="0086683E"/>
    <w:rsid w:val="00871C89"/>
    <w:rsid w:val="00885502"/>
    <w:rsid w:val="00887715"/>
    <w:rsid w:val="00897712"/>
    <w:rsid w:val="008C06AD"/>
    <w:rsid w:val="00943ED3"/>
    <w:rsid w:val="009964A0"/>
    <w:rsid w:val="00A42543"/>
    <w:rsid w:val="00A43FAA"/>
    <w:rsid w:val="00A61960"/>
    <w:rsid w:val="00AA0CB4"/>
    <w:rsid w:val="00AA349D"/>
    <w:rsid w:val="00AC61E2"/>
    <w:rsid w:val="00AE3378"/>
    <w:rsid w:val="00B047B9"/>
    <w:rsid w:val="00B3721D"/>
    <w:rsid w:val="00BB2BCF"/>
    <w:rsid w:val="00BD6C35"/>
    <w:rsid w:val="00BF08F4"/>
    <w:rsid w:val="00C1337D"/>
    <w:rsid w:val="00C34DE1"/>
    <w:rsid w:val="00C55262"/>
    <w:rsid w:val="00C55E84"/>
    <w:rsid w:val="00CD6864"/>
    <w:rsid w:val="00D03A6F"/>
    <w:rsid w:val="00D70BE2"/>
    <w:rsid w:val="00D75358"/>
    <w:rsid w:val="00D8126B"/>
    <w:rsid w:val="00D83C8E"/>
    <w:rsid w:val="00DE0277"/>
    <w:rsid w:val="00E30300"/>
    <w:rsid w:val="00EA69B0"/>
    <w:rsid w:val="00ED07C0"/>
    <w:rsid w:val="00F006B9"/>
    <w:rsid w:val="00F95866"/>
    <w:rsid w:val="00FB0B1A"/>
    <w:rsid w:val="00FB4C00"/>
    <w:rsid w:val="00FF0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86"/>
    <w:pPr>
      <w:ind w:left="720"/>
    </w:pPr>
    <w:rPr>
      <w:rFonts w:ascii="Calibri" w:eastAsia="Calibri" w:hAnsi="Calibri" w:cs="Times New Roman"/>
    </w:rPr>
  </w:style>
  <w:style w:type="paragraph" w:styleId="NoSpacing">
    <w:name w:val="No Spacing"/>
    <w:uiPriority w:val="1"/>
    <w:qFormat/>
    <w:rsid w:val="00156D98"/>
    <w:pPr>
      <w:spacing w:after="0" w:line="240" w:lineRule="auto"/>
    </w:pPr>
  </w:style>
  <w:style w:type="table" w:styleId="TableGrid">
    <w:name w:val="Table Grid"/>
    <w:basedOn w:val="TableNormal"/>
    <w:uiPriority w:val="59"/>
    <w:rsid w:val="0048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1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F59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6F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86"/>
    <w:pPr>
      <w:ind w:left="720"/>
    </w:pPr>
    <w:rPr>
      <w:rFonts w:ascii="Calibri" w:eastAsia="Calibri" w:hAnsi="Calibri" w:cs="Times New Roman"/>
    </w:rPr>
  </w:style>
  <w:style w:type="paragraph" w:styleId="NoSpacing">
    <w:name w:val="No Spacing"/>
    <w:uiPriority w:val="1"/>
    <w:qFormat/>
    <w:rsid w:val="00156D98"/>
    <w:pPr>
      <w:spacing w:after="0" w:line="240" w:lineRule="auto"/>
    </w:pPr>
  </w:style>
  <w:style w:type="table" w:styleId="TableGrid">
    <w:name w:val="Table Grid"/>
    <w:basedOn w:val="TableNormal"/>
    <w:uiPriority w:val="59"/>
    <w:rsid w:val="0048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1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F59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6F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jgroer</cp:lastModifiedBy>
  <cp:revision>35</cp:revision>
  <cp:lastPrinted>2012-07-22T19:53:00Z</cp:lastPrinted>
  <dcterms:created xsi:type="dcterms:W3CDTF">2012-12-04T20:47:00Z</dcterms:created>
  <dcterms:modified xsi:type="dcterms:W3CDTF">2012-12-11T22:18:00Z</dcterms:modified>
</cp:coreProperties>
</file>